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86B7" w14:textId="0B29564B" w:rsidR="00366316" w:rsidRDefault="00366316"/>
    <w:p w14:paraId="65A58538" w14:textId="77777777" w:rsidR="002B18D4" w:rsidRDefault="002B18D4" w:rsidP="002B18D4">
      <w:pPr>
        <w:jc w:val="center"/>
        <w:rPr>
          <w:b/>
          <w:color w:val="FF0000"/>
          <w:sz w:val="20"/>
          <w:szCs w:val="20"/>
          <w:highlight w:val="white"/>
        </w:rPr>
      </w:pPr>
      <w:r>
        <w:rPr>
          <w:b/>
          <w:color w:val="FF0000"/>
          <w:sz w:val="20"/>
          <w:szCs w:val="20"/>
          <w:highlight w:val="white"/>
        </w:rPr>
        <w:t>UNDER STRICT EMBARGO UNTIL 00:01 (GMT), TUESDAY 19TH MARCH 2024</w:t>
      </w:r>
    </w:p>
    <w:p w14:paraId="213ABE5C" w14:textId="77777777" w:rsidR="002B18D4" w:rsidRDefault="002B18D4" w:rsidP="00E41E9C">
      <w:pPr>
        <w:jc w:val="center"/>
        <w:rPr>
          <w:b/>
          <w:color w:val="0D0D0D"/>
          <w:sz w:val="24"/>
          <w:szCs w:val="24"/>
          <w:highlight w:val="white"/>
        </w:rPr>
      </w:pPr>
    </w:p>
    <w:p w14:paraId="412B22D8" w14:textId="67256904" w:rsidR="00E41E9C" w:rsidRDefault="00E41E9C" w:rsidP="00E41E9C">
      <w:pPr>
        <w:jc w:val="center"/>
        <w:rPr>
          <w:b/>
          <w:color w:val="0D0D0D"/>
          <w:sz w:val="24"/>
          <w:szCs w:val="24"/>
          <w:highlight w:val="white"/>
        </w:rPr>
      </w:pPr>
      <w:r>
        <w:rPr>
          <w:b/>
          <w:color w:val="0D0D0D"/>
          <w:sz w:val="24"/>
          <w:szCs w:val="24"/>
          <w:highlight w:val="white"/>
        </w:rPr>
        <w:t>iFi Audio &amp; K2 Technology: A collaboration to restore music to its original master</w:t>
      </w:r>
    </w:p>
    <w:p w14:paraId="7F5CA35A" w14:textId="1559F0F9" w:rsidR="00366316" w:rsidRDefault="00577AEE" w:rsidP="00E41E9C">
      <w:pPr>
        <w:jc w:val="center"/>
        <w:rPr>
          <w:b/>
          <w:color w:val="0D0D0D"/>
          <w:sz w:val="24"/>
          <w:szCs w:val="24"/>
          <w:highlight w:val="white"/>
        </w:rPr>
      </w:pPr>
      <w:r>
        <w:rPr>
          <w:noProof/>
        </w:rPr>
        <w:drawing>
          <wp:anchor distT="0" distB="0" distL="114300" distR="114300" simplePos="0" relativeHeight="251662336" behindDoc="1" locked="0" layoutInCell="1" allowOverlap="1" wp14:anchorId="3252C580" wp14:editId="11A10C1D">
            <wp:simplePos x="0" y="0"/>
            <wp:positionH relativeFrom="margin">
              <wp:posOffset>1085850</wp:posOffset>
            </wp:positionH>
            <wp:positionV relativeFrom="paragraph">
              <wp:posOffset>550545</wp:posOffset>
            </wp:positionV>
            <wp:extent cx="2228850" cy="462915"/>
            <wp:effectExtent l="0" t="0" r="0" b="0"/>
            <wp:wrapSquare wrapText="bothSides"/>
            <wp:docPr id="1217941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2885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2BB46FB" wp14:editId="40391CF4">
            <wp:simplePos x="0" y="0"/>
            <wp:positionH relativeFrom="margin">
              <wp:posOffset>3524250</wp:posOffset>
            </wp:positionH>
            <wp:positionV relativeFrom="paragraph">
              <wp:posOffset>177800</wp:posOffset>
            </wp:positionV>
            <wp:extent cx="779780" cy="921385"/>
            <wp:effectExtent l="0" t="0" r="1270" b="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779780" cy="921385"/>
                    </a:xfrm>
                    <a:prstGeom prst="rect">
                      <a:avLst/>
                    </a:prstGeom>
                    <a:ln/>
                  </pic:spPr>
                </pic:pic>
              </a:graphicData>
            </a:graphic>
          </wp:anchor>
        </w:drawing>
      </w:r>
      <w:r w:rsidR="00E41E9C">
        <w:rPr>
          <w:b/>
          <w:color w:val="0D0D0D"/>
          <w:sz w:val="20"/>
          <w:szCs w:val="20"/>
          <w:highlight w:val="white"/>
        </w:rPr>
        <w:t xml:space="preserve">      </w:t>
      </w:r>
    </w:p>
    <w:p w14:paraId="1FF3C2A9" w14:textId="01D4D524" w:rsidR="00366316" w:rsidRDefault="006D675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color w:val="0D0D0D"/>
          <w:sz w:val="24"/>
          <w:szCs w:val="24"/>
          <w:highlight w:val="white"/>
        </w:rPr>
      </w:pPr>
      <w:r>
        <w:rPr>
          <w:b/>
          <w:i/>
          <w:color w:val="0D0D0D"/>
          <w:sz w:val="20"/>
          <w:szCs w:val="20"/>
        </w:rPr>
        <w:t>Southport, UK</w:t>
      </w:r>
      <w:r>
        <w:rPr>
          <w:b/>
          <w:color w:val="0D0D0D"/>
          <w:sz w:val="20"/>
          <w:szCs w:val="20"/>
        </w:rPr>
        <w:t>:</w:t>
      </w:r>
      <w:r>
        <w:rPr>
          <w:color w:val="0D0D0D"/>
          <w:sz w:val="20"/>
          <w:szCs w:val="20"/>
        </w:rPr>
        <w:t xml:space="preserve"> </w:t>
      </w:r>
      <w:r>
        <w:rPr>
          <w:color w:val="0D0D0D"/>
          <w:sz w:val="20"/>
          <w:szCs w:val="20"/>
          <w:highlight w:val="white"/>
        </w:rPr>
        <w:t xml:space="preserve">iFi audio, a leader in high-fidelity audio components, has proudly collaborated with </w:t>
      </w:r>
      <w:r w:rsidR="00C33EDD">
        <w:rPr>
          <w:color w:val="0D0D0D"/>
          <w:sz w:val="20"/>
          <w:szCs w:val="20"/>
          <w:highlight w:val="white"/>
        </w:rPr>
        <w:t>JVCKENWOOD</w:t>
      </w:r>
      <w:r>
        <w:rPr>
          <w:color w:val="0D0D0D"/>
          <w:sz w:val="20"/>
          <w:szCs w:val="20"/>
          <w:highlight w:val="white"/>
        </w:rPr>
        <w:t xml:space="preserve">’s renowned engineers behind K2 Technology to develop the first ultraportable DAC with K2HD built in, the GO Bar Kensei. Combining iFi’s expertise in audio circuitry with </w:t>
      </w:r>
      <w:r w:rsidR="00C33EDD">
        <w:rPr>
          <w:color w:val="0D0D0D"/>
          <w:sz w:val="20"/>
          <w:szCs w:val="20"/>
          <w:highlight w:val="white"/>
        </w:rPr>
        <w:t>JVCKENWOOD</w:t>
      </w:r>
      <w:r>
        <w:rPr>
          <w:color w:val="0D0D0D"/>
          <w:sz w:val="20"/>
          <w:szCs w:val="20"/>
          <w:highlight w:val="white"/>
        </w:rPr>
        <w:t xml:space="preserve">’s world-leading </w:t>
      </w:r>
      <w:r w:rsidR="000D2930">
        <w:rPr>
          <w:color w:val="0D0D0D"/>
          <w:sz w:val="20"/>
          <w:szCs w:val="20"/>
          <w:highlight w:val="white"/>
        </w:rPr>
        <w:t xml:space="preserve">high quality sound technology </w:t>
      </w:r>
      <w:r>
        <w:rPr>
          <w:color w:val="0D0D0D"/>
          <w:sz w:val="20"/>
          <w:szCs w:val="20"/>
          <w:highlight w:val="white"/>
        </w:rPr>
        <w:t>brings listeners closer to original recordings by restoring what was lost during digitalisation.</w:t>
      </w:r>
    </w:p>
    <w:p w14:paraId="657F96BF" w14:textId="430F0C31" w:rsidR="00366316" w:rsidRDefault="006D675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center"/>
        <w:rPr>
          <w:b/>
          <w:color w:val="0D0D0D"/>
          <w:sz w:val="20"/>
          <w:szCs w:val="20"/>
          <w:highlight w:val="white"/>
        </w:rPr>
      </w:pPr>
      <w:r>
        <w:rPr>
          <w:b/>
          <w:color w:val="0D0D0D"/>
          <w:sz w:val="20"/>
          <w:szCs w:val="20"/>
          <w:highlight w:val="white"/>
        </w:rPr>
        <w:t>K2HD Technology</w:t>
      </w:r>
    </w:p>
    <w:p w14:paraId="6AC716EB" w14:textId="3EEBA5AE" w:rsidR="00366316" w:rsidRDefault="006D675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0"/>
          <w:szCs w:val="20"/>
          <w:highlight w:val="white"/>
        </w:rPr>
      </w:pPr>
      <w:r>
        <w:rPr>
          <w:color w:val="0D0D0D"/>
          <w:sz w:val="20"/>
          <w:szCs w:val="20"/>
          <w:highlight w:val="white"/>
        </w:rPr>
        <w:t xml:space="preserve">The latest version of K2 Technology is K2HD. Developed by </w:t>
      </w:r>
      <w:r w:rsidR="00C33EDD">
        <w:rPr>
          <w:color w:val="0D0D0D"/>
          <w:sz w:val="20"/>
          <w:szCs w:val="20"/>
          <w:highlight w:val="white"/>
        </w:rPr>
        <w:t>JVCKENWOOD</w:t>
      </w:r>
      <w:r>
        <w:rPr>
          <w:color w:val="0D0D0D"/>
          <w:sz w:val="20"/>
          <w:szCs w:val="20"/>
          <w:highlight w:val="white"/>
        </w:rPr>
        <w:t xml:space="preserve">'s sound engineers, K2HD Technology works to restore music to </w:t>
      </w:r>
      <w:r w:rsidR="0091174C">
        <w:rPr>
          <w:color w:val="0D0D0D"/>
          <w:sz w:val="20"/>
          <w:szCs w:val="20"/>
          <w:highlight w:val="white"/>
        </w:rPr>
        <w:t>the same quality as the</w:t>
      </w:r>
      <w:r>
        <w:rPr>
          <w:color w:val="0D0D0D"/>
          <w:sz w:val="20"/>
          <w:szCs w:val="20"/>
          <w:highlight w:val="white"/>
        </w:rPr>
        <w:t xml:space="preserve"> original master, infusing it with rich, natural harmonics lost during digitalisation. When mastering to match CD specifications, all data above 22kHz is cut off, and resolution is diminished by 256 times.​ The K2</w:t>
      </w:r>
      <w:r w:rsidR="00AE7468">
        <w:rPr>
          <w:color w:val="0D0D0D"/>
          <w:sz w:val="20"/>
          <w:szCs w:val="20"/>
          <w:highlight w:val="white"/>
        </w:rPr>
        <w:t xml:space="preserve">HD Processing </w:t>
      </w:r>
      <w:r>
        <w:rPr>
          <w:color w:val="0D0D0D"/>
          <w:sz w:val="20"/>
          <w:szCs w:val="20"/>
          <w:highlight w:val="white"/>
        </w:rPr>
        <w:t xml:space="preserve">technology was created by </w:t>
      </w:r>
      <w:r w:rsidR="00C33EDD">
        <w:rPr>
          <w:color w:val="0D0D0D"/>
          <w:sz w:val="20"/>
          <w:szCs w:val="20"/>
          <w:highlight w:val="white"/>
        </w:rPr>
        <w:t>JVCKENWOOD</w:t>
      </w:r>
      <w:r>
        <w:rPr>
          <w:color w:val="0D0D0D"/>
          <w:sz w:val="20"/>
          <w:szCs w:val="20"/>
          <w:highlight w:val="white"/>
        </w:rPr>
        <w:t xml:space="preserve">’s engineers </w:t>
      </w:r>
      <w:r w:rsidR="00DF4EFC">
        <w:rPr>
          <w:color w:val="0D0D0D"/>
          <w:sz w:val="20"/>
          <w:szCs w:val="20"/>
          <w:highlight w:val="white"/>
        </w:rPr>
        <w:t xml:space="preserve">who compared countless completed original masters and K2HD restored sound </w:t>
      </w:r>
      <w:r>
        <w:rPr>
          <w:color w:val="0D0D0D"/>
          <w:sz w:val="20"/>
          <w:szCs w:val="20"/>
          <w:highlight w:val="white"/>
        </w:rPr>
        <w:t>by ear, relying only on feel and their extensive experience, bringing more life and emotion to digital recordings through this labor of love.</w:t>
      </w:r>
    </w:p>
    <w:p w14:paraId="72C72709" w14:textId="38A8FFA9" w:rsidR="00366316" w:rsidRDefault="00CD2DF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center"/>
        <w:rPr>
          <w:color w:val="0D0D0D"/>
          <w:sz w:val="20"/>
          <w:szCs w:val="20"/>
          <w:highlight w:val="white"/>
        </w:rPr>
      </w:pPr>
      <w:r>
        <w:rPr>
          <w:noProof/>
          <w:color w:val="0D0D0D"/>
          <w:sz w:val="20"/>
          <w:szCs w:val="20"/>
        </w:rPr>
        <mc:AlternateContent>
          <mc:Choice Requires="wps">
            <w:drawing>
              <wp:anchor distT="0" distB="0" distL="114300" distR="114300" simplePos="0" relativeHeight="251667456" behindDoc="0" locked="0" layoutInCell="1" allowOverlap="1" wp14:anchorId="030132CE" wp14:editId="5F7A0182">
                <wp:simplePos x="0" y="0"/>
                <wp:positionH relativeFrom="margin">
                  <wp:posOffset>1171575</wp:posOffset>
                </wp:positionH>
                <wp:positionV relativeFrom="paragraph">
                  <wp:posOffset>3161171</wp:posOffset>
                </wp:positionV>
                <wp:extent cx="3600450" cy="304800"/>
                <wp:effectExtent l="0" t="0" r="6350" b="0"/>
                <wp:wrapNone/>
                <wp:docPr id="1644587614" name="Text Box 1"/>
                <wp:cNvGraphicFramePr/>
                <a:graphic xmlns:a="http://schemas.openxmlformats.org/drawingml/2006/main">
                  <a:graphicData uri="http://schemas.microsoft.com/office/word/2010/wordprocessingShape">
                    <wps:wsp>
                      <wps:cNvSpPr txBox="1"/>
                      <wps:spPr>
                        <a:xfrm>
                          <a:off x="0" y="0"/>
                          <a:ext cx="3600450" cy="304800"/>
                        </a:xfrm>
                        <a:prstGeom prst="rect">
                          <a:avLst/>
                        </a:prstGeom>
                        <a:solidFill>
                          <a:schemeClr val="lt1"/>
                        </a:solidFill>
                        <a:ln w="6350">
                          <a:noFill/>
                        </a:ln>
                      </wps:spPr>
                      <wps:txbx>
                        <w:txbxContent>
                          <w:p w14:paraId="1D84BB82" w14:textId="1A5ED3F9" w:rsidR="00CD2DFB" w:rsidRPr="00CD2DFB" w:rsidRDefault="00CD2DFB" w:rsidP="00CD2DFB">
                            <w:pPr>
                              <w:jc w:val="center"/>
                              <w:rPr>
                                <w:i/>
                                <w:sz w:val="16"/>
                                <w:szCs w:val="16"/>
                              </w:rPr>
                            </w:pPr>
                            <w:r w:rsidRPr="00CD2DFB">
                              <w:rPr>
                                <w:i/>
                                <w:sz w:val="16"/>
                                <w:szCs w:val="16"/>
                              </w:rPr>
                              <w:t>Visual explanation of K2HD Processing. Source: JVCKENWOOD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132CE" id="_x0000_t202" coordsize="21600,21600" o:spt="202" path="m,l,21600r21600,l21600,xe">
                <v:stroke joinstyle="miter"/>
                <v:path gradientshapeok="t" o:connecttype="rect"/>
              </v:shapetype>
              <v:shape id="Text Box 1" o:spid="_x0000_s1026" type="#_x0000_t202" style="position:absolute;left:0;text-align:left;margin-left:92.25pt;margin-top:248.9pt;width:283.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" fillcolor="white [3201]" stroked="f" strokeweight=".5pt">
                <v:textbox>
                  <w:txbxContent>
                    <w:p w14:paraId="1D84BB82" w14:textId="1A5ED3F9" w:rsidR="00CD2DFB" w:rsidRPr="00CD2DFB" w:rsidRDefault="00CD2DFB" w:rsidP="00CD2DFB">
                      <w:pPr>
                        <w:jc w:val="center"/>
                        <w:rPr>
                          <w:i/>
                          <w:sz w:val="16"/>
                          <w:szCs w:val="16"/>
                        </w:rPr>
                      </w:pPr>
                      <w:r w:rsidRPr="00CD2DFB">
                        <w:rPr>
                          <w:i/>
                          <w:sz w:val="16"/>
                          <w:szCs w:val="16"/>
                        </w:rPr>
                        <w:t>Visual explanation of K2HD Processing. Source: JVCKENWOOD website</w:t>
                      </w:r>
                    </w:p>
                  </w:txbxContent>
                </v:textbox>
                <w10:wrap anchorx="margin"/>
              </v:shape>
            </w:pict>
          </mc:Fallback>
        </mc:AlternateContent>
      </w:r>
      <w:r>
        <w:rPr>
          <w:color w:val="0D0D0D"/>
          <w:sz w:val="20"/>
          <w:szCs w:val="20"/>
          <w:highlight w:val="white"/>
        </w:rPr>
        <w:t xml:space="preserve"> </w:t>
      </w:r>
      <w:r w:rsidR="00154E9D">
        <w:t> </w:t>
      </w:r>
      <w:r w:rsidR="00154E9D">
        <w:rPr>
          <w:noProof/>
        </w:rPr>
        <w:drawing>
          <wp:inline distT="0" distB="0" distL="0" distR="0" wp14:anchorId="5E9851A5" wp14:editId="6698CD6A">
            <wp:extent cx="1797565" cy="2925586"/>
            <wp:effectExtent l="0" t="0" r="6350" b="0"/>
            <wp:docPr id="521842660" name="Picture 2" descr="A diagram of a piano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piano keyboa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059" cy="2996374"/>
                    </a:xfrm>
                    <a:prstGeom prst="rect">
                      <a:avLst/>
                    </a:prstGeom>
                    <a:noFill/>
                    <a:ln>
                      <a:noFill/>
                    </a:ln>
                  </pic:spPr>
                </pic:pic>
              </a:graphicData>
            </a:graphic>
          </wp:inline>
        </w:drawing>
      </w:r>
      <w:r>
        <w:rPr>
          <w:color w:val="0D0D0D"/>
          <w:sz w:val="20"/>
          <w:szCs w:val="20"/>
          <w:highlight w:val="white"/>
        </w:rPr>
        <w:t xml:space="preserve"> </w:t>
      </w:r>
    </w:p>
    <w:p w14:paraId="5D31733D" w14:textId="0642D37A" w:rsidR="00366316" w:rsidRDefault="00CC4ABC">
      <w:r>
        <w:rPr>
          <w:color w:val="0D0D0D"/>
          <w:sz w:val="20"/>
          <w:szCs w:val="20"/>
          <w:highlight w:val="white"/>
        </w:rPr>
        <w:lastRenderedPageBreak/>
        <w:t xml:space="preserve">K2HD’s advanced processing retrieves lost data and </w:t>
      </w:r>
      <w:r w:rsidR="00200AFE">
        <w:rPr>
          <w:color w:val="0D0D0D"/>
          <w:sz w:val="20"/>
          <w:szCs w:val="20"/>
          <w:highlight w:val="white"/>
        </w:rPr>
        <w:t xml:space="preserve">optionally </w:t>
      </w:r>
      <w:r>
        <w:rPr>
          <w:color w:val="0D0D0D"/>
          <w:sz w:val="20"/>
          <w:szCs w:val="20"/>
          <w:highlight w:val="white"/>
        </w:rPr>
        <w:t xml:space="preserve">upscales audio files to 192kHz/24-bit and applies their hand-selected K2 parameters for waveform </w:t>
      </w:r>
      <w:r w:rsidR="009250F6">
        <w:rPr>
          <w:color w:val="0D0D0D"/>
          <w:sz w:val="20"/>
          <w:szCs w:val="20"/>
          <w:highlight w:val="white"/>
        </w:rPr>
        <w:t>shaping</w:t>
      </w:r>
      <w:r>
        <w:rPr>
          <w:color w:val="0D0D0D"/>
          <w:sz w:val="20"/>
          <w:szCs w:val="20"/>
          <w:highlight w:val="white"/>
        </w:rPr>
        <w:t>, which processes the time-domain, not the frequency domain.​</w:t>
      </w:r>
      <w:r w:rsidR="00C33EDD">
        <w:rPr>
          <w:color w:val="0D0D0D"/>
          <w:sz w:val="20"/>
          <w:szCs w:val="20"/>
          <w:highlight w:val="white"/>
        </w:rPr>
        <w:t xml:space="preserve"> The unparalleled originality of</w:t>
      </w:r>
      <w:r>
        <w:rPr>
          <w:color w:val="0D0D0D"/>
          <w:sz w:val="20"/>
          <w:szCs w:val="20"/>
          <w:highlight w:val="white"/>
        </w:rPr>
        <w:t xml:space="preserve"> K2HD </w:t>
      </w:r>
      <w:r w:rsidR="00C33EDD">
        <w:rPr>
          <w:color w:val="0D0D0D"/>
          <w:sz w:val="20"/>
          <w:szCs w:val="20"/>
          <w:highlight w:val="white"/>
        </w:rPr>
        <w:t xml:space="preserve">lies in its advanced high-frequency extension, enabling </w:t>
      </w:r>
      <w:r w:rsidR="008809FF">
        <w:rPr>
          <w:color w:val="0D0D0D"/>
          <w:sz w:val="20"/>
          <w:szCs w:val="20"/>
          <w:highlight w:val="white"/>
        </w:rPr>
        <w:t xml:space="preserve">the </w:t>
      </w:r>
      <w:r w:rsidR="00C33EDD">
        <w:rPr>
          <w:color w:val="0D0D0D"/>
          <w:sz w:val="20"/>
          <w:szCs w:val="20"/>
          <w:highlight w:val="white"/>
        </w:rPr>
        <w:t xml:space="preserve">restoration of </w:t>
      </w:r>
      <w:r>
        <w:rPr>
          <w:color w:val="0D0D0D"/>
          <w:sz w:val="20"/>
          <w:szCs w:val="20"/>
          <w:highlight w:val="white"/>
        </w:rPr>
        <w:t>natural harmonics and overtones beyond 22kHz</w:t>
      </w:r>
      <w:r w:rsidR="00C33EDD">
        <w:rPr>
          <w:color w:val="0D0D0D"/>
          <w:sz w:val="20"/>
          <w:szCs w:val="20"/>
          <w:highlight w:val="white"/>
        </w:rPr>
        <w:t>, delivering</w:t>
      </w:r>
      <w:r>
        <w:rPr>
          <w:color w:val="0D0D0D"/>
          <w:sz w:val="20"/>
          <w:szCs w:val="20"/>
          <w:highlight w:val="white"/>
        </w:rPr>
        <w:t xml:space="preserve"> audio quality that is close to the original master.​</w:t>
      </w:r>
    </w:p>
    <w:p w14:paraId="4D1EC573" w14:textId="4F49A820" w:rsidR="00366316" w:rsidRDefault="006D675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0"/>
          <w:szCs w:val="20"/>
          <w:highlight w:val="yellow"/>
        </w:rPr>
      </w:pPr>
      <w:r>
        <w:rPr>
          <w:color w:val="0D0D0D"/>
          <w:sz w:val="20"/>
          <w:szCs w:val="20"/>
          <w:highlight w:val="white"/>
        </w:rPr>
        <w:t>This advanced processing, coupled with the GO Bar Kensei's dedication to perfection, ensures that every note resonates with depth and clarity.</w:t>
      </w:r>
    </w:p>
    <w:p w14:paraId="3089A1E6" w14:textId="79B47AC8" w:rsidR="00366316" w:rsidRDefault="006D675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color w:val="0D0D0D"/>
          <w:sz w:val="20"/>
          <w:szCs w:val="20"/>
          <w:highlight w:val="white"/>
        </w:rPr>
      </w:pPr>
      <w:r>
        <w:rPr>
          <w:i/>
          <w:color w:val="0D0D0D"/>
          <w:sz w:val="20"/>
          <w:szCs w:val="20"/>
          <w:highlight w:val="white"/>
        </w:rPr>
        <w:t xml:space="preserve">"We are thrilled to announce our partnership with </w:t>
      </w:r>
      <w:r w:rsidR="00C33EDD">
        <w:rPr>
          <w:i/>
          <w:color w:val="0D0D0D"/>
          <w:sz w:val="20"/>
          <w:szCs w:val="20"/>
          <w:highlight w:val="white"/>
        </w:rPr>
        <w:t>JVCKENWOOD</w:t>
      </w:r>
      <w:r>
        <w:rPr>
          <w:i/>
          <w:color w:val="0D0D0D"/>
          <w:sz w:val="20"/>
          <w:szCs w:val="20"/>
          <w:highlight w:val="white"/>
        </w:rPr>
        <w:t xml:space="preserve"> and the incredible K2HD </w:t>
      </w:r>
      <w:r w:rsidR="00C17C9E">
        <w:rPr>
          <w:i/>
          <w:color w:val="0D0D0D"/>
          <w:sz w:val="20"/>
          <w:szCs w:val="20"/>
          <w:highlight w:val="white"/>
        </w:rPr>
        <w:t>T</w:t>
      </w:r>
      <w:r>
        <w:rPr>
          <w:i/>
          <w:color w:val="0D0D0D"/>
          <w:sz w:val="20"/>
          <w:szCs w:val="20"/>
          <w:highlight w:val="white"/>
        </w:rPr>
        <w:t xml:space="preserve">echnology, </w:t>
      </w:r>
      <w:r w:rsidRPr="006D6756">
        <w:rPr>
          <w:i/>
          <w:color w:val="0D0D0D"/>
          <w:sz w:val="20"/>
          <w:szCs w:val="20"/>
        </w:rPr>
        <w:t xml:space="preserve">marking a significant milestone in our journey towards delivering unparalleled audio experiences.” said Colin Farch, Head of R&amp;D at iFi. “At </w:t>
      </w:r>
      <w:r>
        <w:rPr>
          <w:i/>
          <w:color w:val="0D0D0D"/>
          <w:sz w:val="20"/>
          <w:szCs w:val="20"/>
          <w:highlight w:val="white"/>
        </w:rPr>
        <w:t xml:space="preserve">iFi we pride ourselves on being at the forefront of innovation in sound technology and pushing our products and their components to set new standards in audio. This collaboration unites our engineering innovation with K2HD's renowned </w:t>
      </w:r>
      <w:r w:rsidR="00F36AE8">
        <w:rPr>
          <w:i/>
          <w:color w:val="0D0D0D"/>
          <w:sz w:val="20"/>
          <w:szCs w:val="20"/>
          <w:highlight w:val="white"/>
        </w:rPr>
        <w:t xml:space="preserve">high sound quality technology </w:t>
      </w:r>
      <w:r>
        <w:rPr>
          <w:i/>
          <w:color w:val="0D0D0D"/>
          <w:sz w:val="20"/>
          <w:szCs w:val="20"/>
          <w:highlight w:val="white"/>
        </w:rPr>
        <w:t>excellence. Together, we are committed to redefining the listening experience for audio fans around the world, leveraging our shared passion for quality and precision in sound reproduction. The GO Bar Kensei marks the start of this partnership and we are excited to share further significant developments."</w:t>
      </w:r>
    </w:p>
    <w:p w14:paraId="48E0F226" w14:textId="4DCFB361" w:rsidR="00E83AEC" w:rsidRPr="00E83AEC" w:rsidRDefault="00D37C07" w:rsidP="00E83A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color w:val="0D0D0D"/>
          <w:sz w:val="20"/>
          <w:szCs w:val="20"/>
          <w:highlight w:val="yellow"/>
        </w:rPr>
      </w:pPr>
      <w:r>
        <w:rPr>
          <w:i/>
          <w:color w:val="0D0D0D"/>
          <w:sz w:val="20"/>
          <w:szCs w:val="20"/>
        </w:rPr>
        <w:t>“</w:t>
      </w:r>
      <w:r w:rsidRPr="00D37C07">
        <w:rPr>
          <w:i/>
          <w:color w:val="0D0D0D"/>
          <w:sz w:val="20"/>
          <w:szCs w:val="20"/>
        </w:rPr>
        <w:t>The K2 parameter values provided by iFi this time are completely new K2 parameter values that have never been used before and were selected by JVCKENWOOD and passed a listening test by studio engineers at Victor Studios. While previous K2 parameter values were set with consideration of correcting the sound quality of the product itself, the K2 parameter values provided this time for iFi are purely the settings for the best K2 effect. In this sense, it can be said that the K2 parameter values allow you to hear the original ideal "K2 sound</w:t>
      </w:r>
      <w:r w:rsidR="006D6756">
        <w:rPr>
          <w:i/>
          <w:color w:val="0D0D0D"/>
          <w:sz w:val="20"/>
          <w:szCs w:val="20"/>
        </w:rPr>
        <w:t>.”</w:t>
      </w:r>
      <w:r w:rsidR="006D6756" w:rsidRPr="006D6756">
        <w:rPr>
          <w:i/>
          <w:color w:val="0D0D0D"/>
          <w:sz w:val="20"/>
          <w:szCs w:val="20"/>
        </w:rPr>
        <w:t xml:space="preserve"> </w:t>
      </w:r>
      <w:r w:rsidR="006D6756" w:rsidRPr="006D6756">
        <w:rPr>
          <w:i/>
          <w:color w:val="0D0D0D"/>
          <w:sz w:val="20"/>
          <w:szCs w:val="20"/>
          <w:shd w:val="clear" w:color="auto" w:fill="FFFFFF" w:themeFill="background1"/>
        </w:rPr>
        <w:t xml:space="preserve">commented, </w:t>
      </w:r>
      <w:r w:rsidR="00C33EDD" w:rsidRPr="006D6756">
        <w:rPr>
          <w:i/>
          <w:color w:val="0D0D0D"/>
          <w:sz w:val="20"/>
          <w:szCs w:val="20"/>
          <w:shd w:val="clear" w:color="auto" w:fill="FFFFFF" w:themeFill="background1"/>
        </w:rPr>
        <w:t>JVCKENWOOD</w:t>
      </w:r>
      <w:r w:rsidR="006D6756" w:rsidRPr="006D6756">
        <w:rPr>
          <w:i/>
          <w:color w:val="0D0D0D"/>
          <w:sz w:val="20"/>
          <w:szCs w:val="20"/>
          <w:shd w:val="clear" w:color="auto" w:fill="FFFFFF" w:themeFill="background1"/>
        </w:rPr>
        <w:t>.</w:t>
      </w:r>
    </w:p>
    <w:p w14:paraId="73E9E771" w14:textId="2E7E932D" w:rsidR="00366316" w:rsidRDefault="006D6756" w:rsidP="00E83AEC">
      <w:pPr>
        <w:rPr>
          <w:b/>
          <w:sz w:val="20"/>
          <w:szCs w:val="20"/>
          <w:u w:val="single"/>
        </w:rPr>
      </w:pPr>
      <w:r>
        <w:rPr>
          <w:b/>
          <w:sz w:val="20"/>
          <w:szCs w:val="20"/>
          <w:u w:val="single"/>
        </w:rPr>
        <w:t>About iFi</w:t>
      </w:r>
    </w:p>
    <w:p w14:paraId="6F60C62B" w14:textId="77777777" w:rsidR="00366316" w:rsidRDefault="00366316">
      <w:pPr>
        <w:rPr>
          <w:b/>
          <w:sz w:val="20"/>
          <w:szCs w:val="20"/>
          <w:u w:val="single"/>
        </w:rPr>
      </w:pPr>
    </w:p>
    <w:p w14:paraId="6E9F6404" w14:textId="77777777" w:rsidR="00366316" w:rsidRDefault="006D6756">
      <w:pPr>
        <w:rPr>
          <w:sz w:val="20"/>
          <w:szCs w:val="20"/>
        </w:rPr>
      </w:pPr>
      <w:r>
        <w:rPr>
          <w:color w:val="0D0D0D"/>
          <w:sz w:val="20"/>
          <w:szCs w:val="20"/>
        </w:rPr>
        <w:t>iFi</w:t>
      </w:r>
      <w:r>
        <w:rPr>
          <w:sz w:val="20"/>
          <w:szCs w:val="20"/>
        </w:rPr>
        <w:t xml:space="preserve"> is the sister-brand of Abbingdon Music Research (AMR) and is headquartered in Southport, UK. The two brands respectively design and manufacture portable, desktop and lifestyle audio products and high-end hi-fi components. Combined in-house hardware and software development teams and a ‘music first’ approach enable </w:t>
      </w:r>
      <w:r>
        <w:rPr>
          <w:color w:val="0D0D0D"/>
          <w:sz w:val="20"/>
          <w:szCs w:val="20"/>
        </w:rPr>
        <w:t>iFi</w:t>
      </w:r>
      <w:r>
        <w:rPr>
          <w:sz w:val="20"/>
          <w:szCs w:val="20"/>
        </w:rPr>
        <w:t xml:space="preserve"> and AMR to create advanced audio products that deliver new levels of design, functionality and performance at their respective price points. Since </w:t>
      </w:r>
      <w:r>
        <w:rPr>
          <w:color w:val="0D0D0D"/>
          <w:sz w:val="20"/>
          <w:szCs w:val="20"/>
        </w:rPr>
        <w:t>iFi’s</w:t>
      </w:r>
      <w:r>
        <w:rPr>
          <w:sz w:val="20"/>
          <w:szCs w:val="20"/>
        </w:rPr>
        <w:t xml:space="preserve"> formation in 2012, its products have earned many awards around the world, helping it to become one of the fastest-growing brands in its field.</w:t>
      </w:r>
    </w:p>
    <w:p w14:paraId="73CCEC27" w14:textId="77777777" w:rsidR="00366316" w:rsidRDefault="00366316">
      <w:pPr>
        <w:rPr>
          <w:sz w:val="20"/>
          <w:szCs w:val="20"/>
        </w:rPr>
      </w:pPr>
    </w:p>
    <w:p w14:paraId="080AC7EB" w14:textId="2EE329F9" w:rsidR="00366316" w:rsidRDefault="00E83AEC" w:rsidP="00593541">
      <w:pPr>
        <w:rPr>
          <w:color w:val="1155CC"/>
          <w:sz w:val="20"/>
          <w:szCs w:val="20"/>
          <w:u w:val="single"/>
        </w:rPr>
      </w:pPr>
      <w:hyperlink r:id="rId11" w:history="1">
        <w:r w:rsidRPr="00CA03A4">
          <w:rPr>
            <w:rStyle w:val="Hyperlink"/>
            <w:sz w:val="20"/>
            <w:szCs w:val="20"/>
          </w:rPr>
          <w:t>www.ifi-audio.com</w:t>
        </w:r>
      </w:hyperlink>
    </w:p>
    <w:p w14:paraId="59EF5F12" w14:textId="77777777" w:rsidR="00E83AEC" w:rsidRDefault="00E83AEC" w:rsidP="00593541">
      <w:pPr>
        <w:rPr>
          <w:color w:val="1155CC"/>
          <w:sz w:val="20"/>
          <w:szCs w:val="20"/>
          <w:u w:val="single"/>
        </w:rPr>
      </w:pPr>
    </w:p>
    <w:p w14:paraId="7864A586" w14:textId="77777777" w:rsidR="00E83AEC" w:rsidRPr="00E83AEC" w:rsidRDefault="00E83AEC" w:rsidP="00E83AEC">
      <w:pPr>
        <w:rPr>
          <w:rFonts w:eastAsia="Gill Sans"/>
          <w:b/>
        </w:rPr>
      </w:pPr>
      <w:r w:rsidRPr="00E83AEC">
        <w:rPr>
          <w:rFonts w:eastAsia="Gill Sans"/>
          <w:b/>
        </w:rPr>
        <w:t>Media Contacts</w:t>
      </w:r>
      <w:r w:rsidRPr="00E83AEC">
        <w:rPr>
          <w:rFonts w:eastAsia="Gill Sans"/>
          <w:b/>
        </w:rPr>
        <w:br/>
      </w:r>
    </w:p>
    <w:p w14:paraId="482F0D00" w14:textId="77777777" w:rsidR="00E83AEC" w:rsidRPr="00E83AEC" w:rsidRDefault="00E83AEC" w:rsidP="00E83AEC">
      <w:pPr>
        <w:rPr>
          <w:rFonts w:eastAsia="Gill Sans"/>
        </w:rPr>
      </w:pPr>
      <w:r w:rsidRPr="00E83AEC">
        <w:rPr>
          <w:rFonts w:eastAsia="Gill Sans"/>
        </w:rPr>
        <w:t>Shelby Coppola</w:t>
      </w:r>
      <w:r w:rsidRPr="00E83AEC">
        <w:rPr>
          <w:rFonts w:eastAsia="Gill Sans"/>
        </w:rPr>
        <w:br/>
        <w:t>Hummingbird Media</w:t>
      </w:r>
      <w:r w:rsidRPr="00E83AEC">
        <w:rPr>
          <w:rFonts w:eastAsia="Gill Sans"/>
        </w:rPr>
        <w:br/>
        <w:t>+1 (203) 598-8167</w:t>
      </w:r>
      <w:r w:rsidRPr="00E83AEC">
        <w:rPr>
          <w:rFonts w:eastAsia="Gill Sans"/>
        </w:rPr>
        <w:br/>
      </w:r>
      <w:hyperlink r:id="rId12">
        <w:r w:rsidRPr="00E83AEC">
          <w:rPr>
            <w:rFonts w:eastAsia="Gill Sans"/>
            <w:color w:val="1155CC"/>
            <w:u w:val="single"/>
          </w:rPr>
          <w:t>shelby@hummingbirdmedia.com</w:t>
        </w:r>
      </w:hyperlink>
    </w:p>
    <w:p w14:paraId="5012947D" w14:textId="77777777" w:rsidR="00E83AEC" w:rsidRPr="00E83AEC" w:rsidRDefault="00E83AEC" w:rsidP="00E83AEC">
      <w:pPr>
        <w:pBdr>
          <w:top w:val="nil"/>
          <w:left w:val="nil"/>
          <w:bottom w:val="nil"/>
          <w:right w:val="nil"/>
          <w:between w:val="nil"/>
        </w:pBdr>
        <w:rPr>
          <w:rFonts w:eastAsia="Gill Sans"/>
          <w:color w:val="000000"/>
        </w:rPr>
      </w:pPr>
    </w:p>
    <w:p w14:paraId="73D750EE" w14:textId="77777777" w:rsidR="00E83AEC" w:rsidRPr="00E83AEC" w:rsidRDefault="00E83AEC" w:rsidP="00E83AEC">
      <w:pPr>
        <w:pBdr>
          <w:top w:val="nil"/>
          <w:left w:val="nil"/>
          <w:bottom w:val="nil"/>
          <w:right w:val="nil"/>
          <w:between w:val="nil"/>
        </w:pBdr>
        <w:rPr>
          <w:rFonts w:eastAsia="Gill Sans"/>
          <w:color w:val="000000"/>
        </w:rPr>
      </w:pPr>
      <w:r w:rsidRPr="00E83AEC">
        <w:rPr>
          <w:rFonts w:eastAsia="Gill Sans"/>
          <w:color w:val="000000"/>
        </w:rPr>
        <w:t xml:space="preserve">Jeff Touzeau </w:t>
      </w:r>
    </w:p>
    <w:p w14:paraId="2648AC47" w14:textId="77777777" w:rsidR="00E83AEC" w:rsidRPr="00E83AEC" w:rsidRDefault="00E83AEC" w:rsidP="00E83AEC">
      <w:pPr>
        <w:pBdr>
          <w:top w:val="nil"/>
          <w:left w:val="nil"/>
          <w:bottom w:val="nil"/>
          <w:right w:val="nil"/>
          <w:between w:val="nil"/>
        </w:pBdr>
        <w:rPr>
          <w:rFonts w:eastAsia="Gill Sans"/>
          <w:color w:val="000000"/>
        </w:rPr>
      </w:pPr>
      <w:r w:rsidRPr="00E83AEC">
        <w:rPr>
          <w:rFonts w:eastAsia="Gill Sans"/>
          <w:color w:val="000000"/>
        </w:rPr>
        <w:t>Hummingbird Media</w:t>
      </w:r>
    </w:p>
    <w:p w14:paraId="4D05F656" w14:textId="77777777" w:rsidR="00E83AEC" w:rsidRPr="00E83AEC" w:rsidRDefault="00E83AEC" w:rsidP="00E83AEC">
      <w:pPr>
        <w:rPr>
          <w:rFonts w:eastAsia="Gill Sans"/>
          <w:color w:val="0000FF"/>
          <w:u w:val="single"/>
        </w:rPr>
      </w:pPr>
      <w:r w:rsidRPr="00E83AEC">
        <w:rPr>
          <w:rFonts w:eastAsia="Gill Sans"/>
          <w:color w:val="000000"/>
        </w:rPr>
        <w:lastRenderedPageBreak/>
        <w:t>+1 (914) 602-2913</w:t>
      </w:r>
      <w:r w:rsidRPr="00E83AEC">
        <w:rPr>
          <w:rFonts w:eastAsia="Gill Sans"/>
          <w:color w:val="000000"/>
        </w:rPr>
        <w:br/>
      </w:r>
      <w:hyperlink r:id="rId13">
        <w:r w:rsidRPr="00E83AEC">
          <w:rPr>
            <w:rFonts w:eastAsia="Gill Sans"/>
            <w:color w:val="0000FF"/>
            <w:u w:val="single"/>
          </w:rPr>
          <w:t>jeff@hummingbirdmedia.com</w:t>
        </w:r>
      </w:hyperlink>
    </w:p>
    <w:p w14:paraId="0BA382FB" w14:textId="77777777" w:rsidR="00E83AEC" w:rsidRPr="00593541" w:rsidRDefault="00E83AEC" w:rsidP="00593541">
      <w:pPr>
        <w:rPr>
          <w:color w:val="1155CC"/>
          <w:sz w:val="20"/>
          <w:szCs w:val="20"/>
          <w:u w:val="single"/>
        </w:rPr>
      </w:pPr>
    </w:p>
    <w:sectPr w:rsidR="00E83AEC" w:rsidRPr="00593541">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FC82" w14:textId="77777777" w:rsidR="00053120" w:rsidRDefault="00053120">
      <w:pPr>
        <w:spacing w:line="240" w:lineRule="auto"/>
      </w:pPr>
      <w:r>
        <w:separator/>
      </w:r>
    </w:p>
  </w:endnote>
  <w:endnote w:type="continuationSeparator" w:id="0">
    <w:p w14:paraId="530F434F" w14:textId="77777777" w:rsidR="00053120" w:rsidRDefault="00053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DF2B" w14:textId="77BA970C" w:rsidR="00E41E9C" w:rsidRPr="00832631" w:rsidRDefault="00E41E9C" w:rsidP="00E41E9C">
    <w:pPr>
      <w:rPr>
        <w:rFonts w:eastAsia="Meiryo UI"/>
        <w:color w:val="000000"/>
        <w:sz w:val="14"/>
        <w:szCs w:val="14"/>
        <w:shd w:val="clear" w:color="auto" w:fill="FFFFFF"/>
      </w:rPr>
    </w:pPr>
    <w:r w:rsidRPr="00832631">
      <w:rPr>
        <w:rFonts w:eastAsia="Meiryo UI"/>
        <w:color w:val="000000"/>
        <w:sz w:val="14"/>
        <w:szCs w:val="14"/>
        <w:shd w:val="clear" w:color="auto" w:fill="FFFFFF"/>
      </w:rPr>
      <w:t xml:space="preserve">'K2 Technology' and ‘K2HD’ are trademarks or registered trademarks of </w:t>
    </w:r>
    <w:r w:rsidR="00C33EDD" w:rsidRPr="00832631">
      <w:rPr>
        <w:rFonts w:eastAsia="Meiryo UI"/>
        <w:color w:val="000000"/>
        <w:sz w:val="14"/>
        <w:szCs w:val="14"/>
        <w:shd w:val="clear" w:color="auto" w:fill="FFFFFF"/>
      </w:rPr>
      <w:t>JVCKENWOOD</w:t>
    </w:r>
    <w:r w:rsidRPr="00832631">
      <w:rPr>
        <w:rFonts w:eastAsia="Meiryo UI"/>
        <w:color w:val="000000"/>
        <w:sz w:val="14"/>
        <w:szCs w:val="14"/>
        <w:shd w:val="clear" w:color="auto" w:fill="FFFFFF"/>
      </w:rPr>
      <w:t xml:space="preserve"> Corporation.</w:t>
    </w:r>
  </w:p>
  <w:p w14:paraId="11808E92" w14:textId="799FF333" w:rsidR="0041112F" w:rsidRPr="00832631" w:rsidRDefault="00E41E9C" w:rsidP="00E41E9C">
    <w:pPr>
      <w:rPr>
        <w:rFonts w:eastAsia="Meiryo UI"/>
        <w:color w:val="000000"/>
        <w:sz w:val="14"/>
        <w:szCs w:val="14"/>
        <w:shd w:val="clear" w:color="auto" w:fill="FFFFFF"/>
      </w:rPr>
    </w:pPr>
    <w:r w:rsidRPr="00832631">
      <w:rPr>
        <w:rFonts w:eastAsia="Meiryo UI"/>
        <w:color w:val="000000"/>
        <w:sz w:val="14"/>
        <w:szCs w:val="14"/>
        <w:shd w:val="clear" w:color="auto" w:fill="FFFFFF"/>
      </w:rPr>
      <w:t>iFi audio is a subsidiary of Abbingdon Global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A451" w14:textId="77777777" w:rsidR="00053120" w:rsidRDefault="00053120">
      <w:pPr>
        <w:spacing w:line="240" w:lineRule="auto"/>
      </w:pPr>
      <w:r>
        <w:separator/>
      </w:r>
    </w:p>
  </w:footnote>
  <w:footnote w:type="continuationSeparator" w:id="0">
    <w:p w14:paraId="30515438" w14:textId="77777777" w:rsidR="00053120" w:rsidRDefault="00053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F0B9" w14:textId="77777777" w:rsidR="00366316" w:rsidRDefault="006D6756">
    <w:pPr>
      <w:jc w:val="center"/>
    </w:pPr>
    <w:r>
      <w:rPr>
        <w:noProof/>
      </w:rPr>
      <w:drawing>
        <wp:inline distT="114300" distB="114300" distL="114300" distR="114300" wp14:anchorId="6D82CA35" wp14:editId="4D943782">
          <wp:extent cx="443123" cy="5286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3123" cy="5286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16"/>
    <w:rsid w:val="00053120"/>
    <w:rsid w:val="000676F4"/>
    <w:rsid w:val="000D2930"/>
    <w:rsid w:val="000D38C8"/>
    <w:rsid w:val="000E2397"/>
    <w:rsid w:val="001239A7"/>
    <w:rsid w:val="00154E9D"/>
    <w:rsid w:val="00170970"/>
    <w:rsid w:val="00192887"/>
    <w:rsid w:val="00200AFE"/>
    <w:rsid w:val="00253329"/>
    <w:rsid w:val="002B18D4"/>
    <w:rsid w:val="003100E4"/>
    <w:rsid w:val="00326634"/>
    <w:rsid w:val="00366316"/>
    <w:rsid w:val="00392E8C"/>
    <w:rsid w:val="0041112F"/>
    <w:rsid w:val="004F04F7"/>
    <w:rsid w:val="00500B80"/>
    <w:rsid w:val="0054454C"/>
    <w:rsid w:val="00570ADF"/>
    <w:rsid w:val="00577AEE"/>
    <w:rsid w:val="00593541"/>
    <w:rsid w:val="006426D4"/>
    <w:rsid w:val="006B095D"/>
    <w:rsid w:val="006D6756"/>
    <w:rsid w:val="006E312D"/>
    <w:rsid w:val="006F787E"/>
    <w:rsid w:val="00712C47"/>
    <w:rsid w:val="007855DB"/>
    <w:rsid w:val="00797FC0"/>
    <w:rsid w:val="00804A70"/>
    <w:rsid w:val="00832631"/>
    <w:rsid w:val="00854C40"/>
    <w:rsid w:val="008809FF"/>
    <w:rsid w:val="008D7B1D"/>
    <w:rsid w:val="0091174C"/>
    <w:rsid w:val="009250F6"/>
    <w:rsid w:val="0094742F"/>
    <w:rsid w:val="00A410E9"/>
    <w:rsid w:val="00A42FB8"/>
    <w:rsid w:val="00A709A1"/>
    <w:rsid w:val="00AC406A"/>
    <w:rsid w:val="00AD0776"/>
    <w:rsid w:val="00AE7468"/>
    <w:rsid w:val="00AF0108"/>
    <w:rsid w:val="00B1149C"/>
    <w:rsid w:val="00B87B07"/>
    <w:rsid w:val="00C17C9E"/>
    <w:rsid w:val="00C33EDD"/>
    <w:rsid w:val="00C376F9"/>
    <w:rsid w:val="00C5002A"/>
    <w:rsid w:val="00C86EC8"/>
    <w:rsid w:val="00CA195E"/>
    <w:rsid w:val="00CA4C16"/>
    <w:rsid w:val="00CC4ABC"/>
    <w:rsid w:val="00CD2DFB"/>
    <w:rsid w:val="00D37C07"/>
    <w:rsid w:val="00D60EC4"/>
    <w:rsid w:val="00D80829"/>
    <w:rsid w:val="00DA4BBC"/>
    <w:rsid w:val="00DE3CA0"/>
    <w:rsid w:val="00DF4EFC"/>
    <w:rsid w:val="00E41E9C"/>
    <w:rsid w:val="00E66781"/>
    <w:rsid w:val="00E83AEC"/>
    <w:rsid w:val="00EB1136"/>
    <w:rsid w:val="00F01B2D"/>
    <w:rsid w:val="00F12FF9"/>
    <w:rsid w:val="00F3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EB43"/>
  <w15:docId w15:val="{EE3B96A6-5CBE-4C36-B63F-744813B5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112F"/>
    <w:pPr>
      <w:tabs>
        <w:tab w:val="center" w:pos="4513"/>
        <w:tab w:val="right" w:pos="9026"/>
      </w:tabs>
      <w:spacing w:line="240" w:lineRule="auto"/>
    </w:pPr>
  </w:style>
  <w:style w:type="character" w:customStyle="1" w:styleId="HeaderChar">
    <w:name w:val="Header Char"/>
    <w:basedOn w:val="DefaultParagraphFont"/>
    <w:link w:val="Header"/>
    <w:uiPriority w:val="99"/>
    <w:rsid w:val="0041112F"/>
  </w:style>
  <w:style w:type="paragraph" w:styleId="Footer">
    <w:name w:val="footer"/>
    <w:basedOn w:val="Normal"/>
    <w:link w:val="FooterChar"/>
    <w:uiPriority w:val="99"/>
    <w:unhideWhenUsed/>
    <w:rsid w:val="0041112F"/>
    <w:pPr>
      <w:tabs>
        <w:tab w:val="center" w:pos="4513"/>
        <w:tab w:val="right" w:pos="9026"/>
      </w:tabs>
      <w:spacing w:line="240" w:lineRule="auto"/>
    </w:pPr>
  </w:style>
  <w:style w:type="character" w:customStyle="1" w:styleId="FooterChar">
    <w:name w:val="Footer Char"/>
    <w:basedOn w:val="DefaultParagraphFont"/>
    <w:link w:val="Footer"/>
    <w:uiPriority w:val="99"/>
    <w:rsid w:val="0041112F"/>
  </w:style>
  <w:style w:type="character" w:styleId="Hyperlink">
    <w:name w:val="Hyperlink"/>
    <w:basedOn w:val="DefaultParagraphFont"/>
    <w:uiPriority w:val="99"/>
    <w:unhideWhenUsed/>
    <w:rsid w:val="00192887"/>
    <w:rPr>
      <w:color w:val="0000FF" w:themeColor="hyperlink"/>
      <w:u w:val="single"/>
    </w:rPr>
  </w:style>
  <w:style w:type="character" w:styleId="UnresolvedMention">
    <w:name w:val="Unresolved Mention"/>
    <w:basedOn w:val="DefaultParagraphFont"/>
    <w:uiPriority w:val="99"/>
    <w:semiHidden/>
    <w:unhideWhenUsed/>
    <w:rsid w:val="00192887"/>
    <w:rPr>
      <w:color w:val="605E5C"/>
      <w:shd w:val="clear" w:color="auto" w:fill="E1DFDD"/>
    </w:rPr>
  </w:style>
  <w:style w:type="character" w:styleId="FollowedHyperlink">
    <w:name w:val="FollowedHyperlink"/>
    <w:basedOn w:val="DefaultParagraphFont"/>
    <w:uiPriority w:val="99"/>
    <w:semiHidden/>
    <w:unhideWhenUsed/>
    <w:rsid w:val="00947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ff@hummingbird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lby@hummingbird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i-audi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DA5DB7D3157409C79034885AC06D1" ma:contentTypeVersion="10" ma:contentTypeDescription="Create a new document." ma:contentTypeScope="" ma:versionID="197f9df3d7e799eb7a3cb3d3b3e5d02a">
  <xsd:schema xmlns:xsd="http://www.w3.org/2001/XMLSchema" xmlns:xs="http://www.w3.org/2001/XMLSchema" xmlns:p="http://schemas.microsoft.com/office/2006/metadata/properties" xmlns:ns2="77455888-3fd5-418b-869a-bf3678b2061c" xmlns:ns3="23db6d59-1a53-4456-b2e5-4d2594f8fedb" targetNamespace="http://schemas.microsoft.com/office/2006/metadata/properties" ma:root="true" ma:fieldsID="b37d0df48e8b3e5efc7fec6248cae7f5" ns2:_="" ns3:_="">
    <xsd:import namespace="77455888-3fd5-418b-869a-bf3678b2061c"/>
    <xsd:import namespace="23db6d59-1a53-4456-b2e5-4d2594f8f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55888-3fd5-418b-869a-bf3678b2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49610-37d6-4642-8544-67da891b98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6d59-1a53-4456-b2e5-4d2594f8f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07ce4-71d5-4983-bc00-08d2a8b86607}" ma:internalName="TaxCatchAll" ma:showField="CatchAllData" ma:web="23db6d59-1a53-4456-b2e5-4d2594f8f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53C68-232C-49D1-AD7E-2A9A45B87B7E}">
  <ds:schemaRefs>
    <ds:schemaRef ds:uri="http://schemas.microsoft.com/sharepoint/v3/contenttype/forms"/>
  </ds:schemaRefs>
</ds:datastoreItem>
</file>

<file path=customXml/itemProps2.xml><?xml version="1.0" encoding="utf-8"?>
<ds:datastoreItem xmlns:ds="http://schemas.openxmlformats.org/officeDocument/2006/customXml" ds:itemID="{A20CC94F-5ECA-4090-9F17-DD718A664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55888-3fd5-418b-869a-bf3678b2061c"/>
    <ds:schemaRef ds:uri="23db6d59-1a53-4456-b2e5-4d2594f8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Shelby Coppola</cp:lastModifiedBy>
  <cp:revision>11</cp:revision>
  <dcterms:created xsi:type="dcterms:W3CDTF">2024-03-12T15:30:00Z</dcterms:created>
  <dcterms:modified xsi:type="dcterms:W3CDTF">2024-03-19T14:27:00Z</dcterms:modified>
</cp:coreProperties>
</file>